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D4400F" w:rsidR="00D4400F" w:rsidP="02DD682A" w:rsidRDefault="2F9A96E2" w14:paraId="132F9BF6" w14:textId="5D1EF193">
      <w:r>
        <w:rPr>
          <w:noProof/>
        </w:rPr>
        <w:drawing>
          <wp:inline distT="0" distB="0" distL="0" distR="0" wp14:anchorId="4CF83021" wp14:editId="3DC9FD3E">
            <wp:extent cx="6750299" cy="1628608"/>
            <wp:effectExtent l="0" t="0" r="0" b="0"/>
            <wp:docPr id="661845879" name="drawing">
              <a:extLst xmlns:a="http://schemas.openxmlformats.org/drawingml/2006/main">
                <a:ext uri="{FF2B5EF4-FFF2-40B4-BE49-F238E27FC236}">
                  <a16:creationId xmlns:a16="http://schemas.microsoft.com/office/drawing/2014/main" id="{200CBD96-C37D-43CD-A191-962E39FFF6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937675" name="Picture 761937675"/>
                    <pic:cNvPicPr/>
                  </pic:nvPicPr>
                  <pic:blipFill>
                    <a:blip r:embed="rId8">
                      <a:extLst>
                        <a:ext uri="{28A0092B-C50C-407E-A947-70E740481C1C}">
                          <a14:useLocalDpi xmlns:a14="http://schemas.microsoft.com/office/drawing/2010/main"/>
                        </a:ext>
                      </a:extLst>
                    </a:blip>
                    <a:stretch>
                      <a:fillRect/>
                    </a:stretch>
                  </pic:blipFill>
                  <pic:spPr>
                    <a:xfrm>
                      <a:off x="0" y="0"/>
                      <a:ext cx="6863659" cy="1655958"/>
                    </a:xfrm>
                    <a:prstGeom prst="rect">
                      <a:avLst/>
                    </a:prstGeom>
                  </pic:spPr>
                </pic:pic>
              </a:graphicData>
            </a:graphic>
          </wp:inline>
        </w:drawing>
      </w:r>
      <w:r w:rsidR="00D4400F">
        <w:tab/>
      </w:r>
      <w:r w:rsidR="00D4400F">
        <w:tab/>
      </w:r>
    </w:p>
    <w:p w:rsidRPr="00D4400F" w:rsidR="00D4400F" w:rsidP="02DD682A" w:rsidRDefault="00D4400F" w14:paraId="4A86FA5C" w14:textId="77674D40">
      <w:pPr>
        <w:rPr>
          <w:b/>
          <w:bCs/>
        </w:rPr>
      </w:pPr>
    </w:p>
    <w:p w:rsidRPr="00D4400F" w:rsidR="00D4400F" w:rsidP="77C35C39" w:rsidRDefault="009E463E" w14:paraId="1C6F3068" w14:textId="7BE4EC83">
      <w:pPr>
        <w:rPr>
          <w:b w:val="1"/>
          <w:bCs w:val="1"/>
        </w:rPr>
      </w:pPr>
      <w:r w:rsidRPr="77C35C39" w:rsidR="584D9658">
        <w:rPr>
          <w:b w:val="1"/>
          <w:bCs w:val="1"/>
        </w:rPr>
        <w:t>COMMUNIQUÉ DE PRESSE POUR DIFFUSION IMMÉDIAT</w:t>
      </w:r>
      <w:r w:rsidRPr="77C35C39" w:rsidR="2A6A887F">
        <w:rPr>
          <w:b w:val="1"/>
          <w:bCs w:val="1"/>
        </w:rPr>
        <w:t>E</w:t>
      </w:r>
    </w:p>
    <w:p w:rsidRPr="00D4400F" w:rsidR="00D4400F" w:rsidP="00D4400F" w:rsidRDefault="00D4400F" w14:paraId="70A0C565" w14:textId="77777777"/>
    <w:p w:rsidR="49743BC2" w:rsidP="77C35C39" w:rsidRDefault="49743BC2" w14:paraId="5AE1C55F" w14:textId="7DD3AE38">
      <w:pPr>
        <w:pStyle w:val="Heading1"/>
        <w:spacing w:before="322" w:beforeAutospacing="off" w:after="322" w:afterAutospacing="off"/>
        <w:rPr>
          <w:rFonts w:ascii="Aptos" w:hAnsi="Aptos" w:eastAsia="Aptos" w:cs="Aptos"/>
          <w:b w:val="1"/>
          <w:bCs w:val="1"/>
          <w:noProof w:val="0"/>
          <w:color w:val="000000" w:themeColor="text1" w:themeTint="FF" w:themeShade="FF"/>
          <w:sz w:val="24"/>
          <w:szCs w:val="24"/>
          <w:lang w:val="fr-FR"/>
        </w:rPr>
      </w:pPr>
      <w:r w:rsidRPr="77C35C39" w:rsidR="49743BC2">
        <w:rPr>
          <w:rFonts w:ascii="Aptos" w:hAnsi="Aptos" w:eastAsia="Aptos" w:cs="Aptos"/>
          <w:b w:val="1"/>
          <w:bCs w:val="1"/>
          <w:noProof w:val="0"/>
          <w:color w:val="000000" w:themeColor="text1" w:themeTint="FF" w:themeShade="FF"/>
          <w:sz w:val="28"/>
          <w:szCs w:val="28"/>
          <w:lang w:val="fr-FR"/>
        </w:rPr>
        <w:t>PONCILI CREACIÓN</w:t>
      </w:r>
    </w:p>
    <w:p w:rsidR="49743BC2" w:rsidP="77C35C39" w:rsidRDefault="49743BC2" w14:paraId="042C517C" w14:textId="689BA5D4">
      <w:pPr>
        <w:rPr>
          <w:rFonts w:ascii="Aptos" w:hAnsi="Aptos" w:eastAsia="Aptos" w:cs="Aptos"/>
          <w:b w:val="1"/>
          <w:bCs w:val="1"/>
          <w:noProof w:val="0"/>
          <w:color w:val="000000" w:themeColor="text1" w:themeTint="FF" w:themeShade="FF"/>
          <w:sz w:val="28"/>
          <w:szCs w:val="28"/>
          <w:lang w:val="fr-FR"/>
        </w:rPr>
      </w:pPr>
      <w:r w:rsidRPr="77C35C39" w:rsidR="49743BC2">
        <w:rPr>
          <w:rFonts w:ascii="Aptos" w:hAnsi="Aptos" w:eastAsia="Aptos" w:cs="Aptos"/>
          <w:b w:val="1"/>
          <w:bCs w:val="1"/>
          <w:noProof w:val="0"/>
          <w:color w:val="000000" w:themeColor="text1" w:themeTint="FF" w:themeShade="FF"/>
          <w:sz w:val="28"/>
          <w:szCs w:val="28"/>
          <w:lang w:val="fr-FR"/>
        </w:rPr>
        <w:t>Les phénomènes de Porto Rico débarquent à la Fabrique de théâtre insolite</w:t>
      </w:r>
    </w:p>
    <w:p w:rsidR="77C35C39" w:rsidP="77C35C39" w:rsidRDefault="77C35C39" w14:paraId="38BCBEAD" w14:textId="4E9CFBA1">
      <w:pPr>
        <w:pStyle w:val="Normal"/>
      </w:pPr>
    </w:p>
    <w:p w:rsidR="00794A58" w:rsidP="00794A58" w:rsidRDefault="00794A58" w14:paraId="358060B0" w14:textId="07B2F619">
      <w:pPr>
        <w:spacing w:after="0"/>
        <w:jc w:val="both"/>
      </w:pPr>
      <w:r w:rsidR="22ACD4B9">
        <w:rPr/>
        <w:t>Trois-Rivières</w:t>
      </w:r>
      <w:r w:rsidR="22ACD4B9">
        <w:rPr/>
        <w:t xml:space="preserve">, </w:t>
      </w:r>
      <w:r w:rsidR="1BD7E763">
        <w:rPr/>
        <w:t xml:space="preserve">30 septembre </w:t>
      </w:r>
      <w:r w:rsidR="2D531AD5">
        <w:rPr/>
        <w:t>2026</w:t>
      </w:r>
      <w:r w:rsidR="22ACD4B9">
        <w:rPr/>
        <w:t>,</w:t>
      </w:r>
    </w:p>
    <w:p w:rsidR="00794A58" w:rsidP="00794A58" w:rsidRDefault="00794A58" w14:paraId="190A18A8" w14:textId="77777777">
      <w:pPr>
        <w:spacing w:after="0"/>
        <w:ind w:firstLine="708"/>
      </w:pPr>
    </w:p>
    <w:p w:rsidR="66782166" w:rsidP="77C35C39" w:rsidRDefault="66782166" w14:paraId="44D9B4B3" w14:textId="286F2E9C">
      <w:pPr>
        <w:jc w:val="both"/>
      </w:pPr>
      <w:r w:rsidRPr="77C35C39" w:rsidR="66782166">
        <w:rPr>
          <w:rFonts w:ascii="Aptos" w:hAnsi="Aptos" w:eastAsia="Aptos" w:cs="Aptos"/>
          <w:noProof w:val="0"/>
          <w:color w:val="000000" w:themeColor="text1" w:themeTint="FF" w:themeShade="FF"/>
          <w:sz w:val="24"/>
          <w:szCs w:val="24"/>
          <w:lang w:val="fr-FR"/>
        </w:rPr>
        <w:t xml:space="preserve">C’est avec des créatures démesurées, une énergie résolument punk et un imaginaire qui refuse de tenir en place que les frères jumeaux Efraín et Pablo Del Hierro débarquent à Trois-Rivières. Après près de trois années de démarches et de complicité artistique, Les Sages Fous accueillent enfin le collectif portoricain </w:t>
      </w:r>
      <w:r w:rsidRPr="77C35C39" w:rsidR="66782166">
        <w:rPr>
          <w:rFonts w:ascii="Aptos" w:hAnsi="Aptos" w:eastAsia="Aptos" w:cs="Aptos"/>
          <w:b w:val="1"/>
          <w:bCs w:val="1"/>
          <w:noProof w:val="0"/>
          <w:color w:val="000000" w:themeColor="text1" w:themeTint="FF" w:themeShade="FF"/>
          <w:sz w:val="24"/>
          <w:szCs w:val="24"/>
          <w:lang w:val="fr-FR"/>
        </w:rPr>
        <w:t>Poncili Creación</w:t>
      </w:r>
      <w:r w:rsidRPr="77C35C39" w:rsidR="66782166">
        <w:rPr>
          <w:rFonts w:ascii="Aptos" w:hAnsi="Aptos" w:eastAsia="Aptos" w:cs="Aptos"/>
          <w:noProof w:val="0"/>
          <w:color w:val="000000" w:themeColor="text1" w:themeTint="FF" w:themeShade="FF"/>
          <w:sz w:val="24"/>
          <w:szCs w:val="24"/>
          <w:lang w:val="fr-FR"/>
        </w:rPr>
        <w:t xml:space="preserve"> à la Fabrique de théâtre insolite.</w:t>
      </w:r>
    </w:p>
    <w:p w:rsidR="77C35C39" w:rsidP="77C35C39" w:rsidRDefault="77C35C39" w14:paraId="263CEC67" w14:textId="0040C68D">
      <w:pPr>
        <w:pStyle w:val="Normal"/>
        <w:spacing w:after="0"/>
      </w:pPr>
    </w:p>
    <w:p w:rsidR="002E1609" w:rsidP="00794A58" w:rsidRDefault="002E1609" w14:paraId="6B1B2210" w14:textId="77777777">
      <w:pPr>
        <w:spacing w:after="0"/>
      </w:pPr>
    </w:p>
    <w:p w:rsidRPr="00D4400F" w:rsidR="00D4400F" w:rsidP="00D4400F" w:rsidRDefault="00543B9F" w14:paraId="3376B276" w14:textId="7FFACD79">
      <w:pPr>
        <w:spacing w:after="0"/>
        <w:ind w:firstLine="708"/>
      </w:pPr>
      <w:r w:rsidRPr="77C35C39" w:rsidR="615017C3">
        <w:rPr>
          <w:rFonts w:ascii="Aptos" w:hAnsi="Aptos" w:eastAsia="Aptos" w:cs="Aptos"/>
          <w:b w:val="1"/>
          <w:bCs w:val="1"/>
          <w:i w:val="1"/>
          <w:iCs w:val="1"/>
          <w:noProof w:val="0"/>
          <w:color w:val="000000" w:themeColor="text1" w:themeTint="FF" w:themeShade="FF"/>
          <w:sz w:val="24"/>
          <w:szCs w:val="24"/>
          <w:lang w:val="fr-FR"/>
        </w:rPr>
        <w:t>L’</w:t>
      </w:r>
      <w:r w:rsidRPr="77C35C39" w:rsidR="5A37AB61">
        <w:rPr>
          <w:rFonts w:ascii="Aptos" w:hAnsi="Aptos" w:eastAsia="Aptos" w:cs="Aptos"/>
          <w:b w:val="1"/>
          <w:bCs w:val="1"/>
          <w:i w:val="1"/>
          <w:iCs w:val="1"/>
          <w:noProof w:val="0"/>
          <w:color w:val="000000" w:themeColor="text1" w:themeTint="FF" w:themeShade="FF"/>
          <w:sz w:val="24"/>
          <w:szCs w:val="24"/>
          <w:lang w:val="fr-FR"/>
        </w:rPr>
        <w:t>É</w:t>
      </w:r>
      <w:r w:rsidRPr="77C35C39" w:rsidR="615017C3">
        <w:rPr>
          <w:rFonts w:ascii="Aptos" w:hAnsi="Aptos" w:eastAsia="Aptos" w:cs="Aptos"/>
          <w:b w:val="1"/>
          <w:bCs w:val="1"/>
          <w:i w:val="1"/>
          <w:iCs w:val="1"/>
          <w:noProof w:val="0"/>
          <w:color w:val="000000" w:themeColor="text1" w:themeTint="FF" w:themeShade="FF"/>
          <w:sz w:val="24"/>
          <w:szCs w:val="24"/>
          <w:lang w:val="fr-FR"/>
        </w:rPr>
        <w:t>toile aux atomes sur le dos</w:t>
      </w:r>
      <w:r>
        <w:br/>
      </w:r>
      <w:r>
        <w:tab/>
      </w:r>
      <w:r w:rsidRPr="77C35C39" w:rsidR="615017C3">
        <w:rPr>
          <w:rFonts w:ascii="Aptos" w:hAnsi="Aptos" w:eastAsia="Aptos" w:cs="Aptos"/>
          <w:b w:val="1"/>
          <w:bCs w:val="1"/>
          <w:noProof w:val="0"/>
          <w:color w:val="000000" w:themeColor="text1" w:themeTint="FF" w:themeShade="FF"/>
          <w:sz w:val="24"/>
          <w:szCs w:val="24"/>
          <w:lang w:val="fr-FR"/>
        </w:rPr>
        <w:t xml:space="preserve">Présenté par </w:t>
      </w:r>
      <w:r w:rsidRPr="77C35C39" w:rsidR="615017C3">
        <w:rPr>
          <w:rFonts w:ascii="Aptos" w:hAnsi="Aptos" w:eastAsia="Aptos" w:cs="Aptos"/>
          <w:b w:val="1"/>
          <w:bCs w:val="1"/>
          <w:noProof w:val="0"/>
          <w:color w:val="000000" w:themeColor="text1" w:themeTint="FF" w:themeShade="FF"/>
          <w:sz w:val="24"/>
          <w:szCs w:val="24"/>
          <w:lang w:val="fr-FR"/>
        </w:rPr>
        <w:t>Poncili</w:t>
      </w:r>
      <w:r w:rsidRPr="77C35C39" w:rsidR="615017C3">
        <w:rPr>
          <w:rFonts w:ascii="Aptos" w:hAnsi="Aptos" w:eastAsia="Aptos" w:cs="Aptos"/>
          <w:b w:val="1"/>
          <w:bCs w:val="1"/>
          <w:noProof w:val="0"/>
          <w:color w:val="000000" w:themeColor="text1" w:themeTint="FF" w:themeShade="FF"/>
          <w:sz w:val="24"/>
          <w:szCs w:val="24"/>
          <w:lang w:val="fr-FR"/>
        </w:rPr>
        <w:t xml:space="preserve"> </w:t>
      </w:r>
      <w:r w:rsidRPr="77C35C39" w:rsidR="615017C3">
        <w:rPr>
          <w:rFonts w:ascii="Aptos" w:hAnsi="Aptos" w:eastAsia="Aptos" w:cs="Aptos"/>
          <w:b w:val="1"/>
          <w:bCs w:val="1"/>
          <w:noProof w:val="0"/>
          <w:color w:val="000000" w:themeColor="text1" w:themeTint="FF" w:themeShade="FF"/>
          <w:sz w:val="24"/>
          <w:szCs w:val="24"/>
          <w:lang w:val="fr-FR"/>
        </w:rPr>
        <w:t>Creación</w:t>
      </w:r>
    </w:p>
    <w:p w:rsidRPr="00D4400F" w:rsidR="00D4400F" w:rsidP="00D4400F" w:rsidRDefault="00D4400F" w14:paraId="6BA91628" w14:textId="77777777">
      <w:pPr>
        <w:spacing w:after="0"/>
        <w:ind w:firstLine="708"/>
      </w:pPr>
      <w:r w:rsidRPr="00D4400F">
        <w:rPr>
          <w:i/>
          <w:iCs/>
          <w:u w:val="single"/>
        </w:rPr>
        <w:t xml:space="preserve">Lieu </w:t>
      </w:r>
      <w:r w:rsidRPr="00D4400F">
        <w:rPr>
          <w:i/>
          <w:iCs/>
        </w:rPr>
        <w:t>: La Fabrique de théâtre insolite, 787 Rue des Ursulines, Trois-Rivières, Qc</w:t>
      </w:r>
    </w:p>
    <w:p w:rsidRPr="00D4400F" w:rsidR="00D4400F" w:rsidP="77C35C39" w:rsidRDefault="00D4400F" w14:paraId="50C3ECB3" w14:textId="48DDAD7B">
      <w:pPr>
        <w:spacing w:after="0"/>
        <w:ind w:firstLine="708"/>
        <w:rPr>
          <w:b w:val="1"/>
          <w:bCs w:val="1"/>
          <w:i w:val="1"/>
          <w:iCs w:val="1"/>
        </w:rPr>
      </w:pPr>
      <w:r w:rsidRPr="77C35C39" w:rsidR="30D93E10">
        <w:rPr>
          <w:i w:val="1"/>
          <w:iCs w:val="1"/>
          <w:u w:val="single"/>
        </w:rPr>
        <w:t xml:space="preserve">Quand </w:t>
      </w:r>
      <w:r w:rsidRPr="77C35C39" w:rsidR="30D93E10">
        <w:rPr>
          <w:i w:val="1"/>
          <w:iCs w:val="1"/>
        </w:rPr>
        <w:t xml:space="preserve">: </w:t>
      </w:r>
      <w:r w:rsidRPr="77C35C39" w:rsidR="2D8A20C2">
        <w:rPr>
          <w:rFonts w:ascii="Aptos" w:hAnsi="Aptos" w:eastAsia="Aptos" w:cs="Aptos"/>
          <w:b w:val="1"/>
          <w:bCs w:val="1"/>
          <w:noProof w:val="0"/>
          <w:color w:val="000000" w:themeColor="text1" w:themeTint="FF" w:themeShade="FF"/>
          <w:sz w:val="24"/>
          <w:szCs w:val="24"/>
          <w:lang w:val="fr-FR"/>
        </w:rPr>
        <w:t xml:space="preserve">Les 9 et 10 octobre 2026, </w:t>
      </w:r>
      <w:r w:rsidRPr="77C35C39" w:rsidR="3F2A8308">
        <w:rPr>
          <w:b w:val="1"/>
          <w:bCs w:val="1"/>
          <w:i w:val="1"/>
          <w:iCs w:val="1"/>
        </w:rPr>
        <w:t>à 19 h 30</w:t>
      </w:r>
    </w:p>
    <w:p w:rsidR="00D4400F" w:rsidP="00D4400F" w:rsidRDefault="00D4400F" w14:paraId="075C65B9" w14:textId="7875D835">
      <w:pPr>
        <w:spacing w:after="0"/>
        <w:ind w:firstLine="708"/>
        <w:rPr>
          <w:b w:val="1"/>
          <w:bCs w:val="1"/>
        </w:rPr>
      </w:pPr>
      <w:r w:rsidRPr="77C35C39" w:rsidR="30D93E10">
        <w:rPr>
          <w:b w:val="1"/>
          <w:bCs w:val="1"/>
        </w:rPr>
        <w:t>Billets</w:t>
      </w:r>
      <w:r w:rsidRPr="77C35C39" w:rsidR="30D93E10">
        <w:rPr>
          <w:b w:val="1"/>
          <w:bCs w:val="1"/>
        </w:rPr>
        <w:t xml:space="preserve"> en vente dès maintenant</w:t>
      </w:r>
      <w:r w:rsidRPr="77C35C39" w:rsidR="6F5DB986">
        <w:rPr>
          <w:b w:val="1"/>
          <w:bCs w:val="1"/>
        </w:rPr>
        <w:t xml:space="preserve"> :</w:t>
      </w:r>
      <w:r w:rsidRPr="77C35C39" w:rsidR="6F5DB986">
        <w:rPr>
          <w:b w:val="1"/>
          <w:bCs w:val="1"/>
        </w:rPr>
        <w:t xml:space="preserve"> </w:t>
      </w:r>
      <w:hyperlink r:id="R3a741ee064b948c4">
        <w:r w:rsidRPr="77C35C39" w:rsidR="1065083A">
          <w:rPr>
            <w:rStyle w:val="Hyperlink"/>
            <w:b w:val="1"/>
            <w:bCs w:val="1"/>
          </w:rPr>
          <w:t>Billeterie des Sages Fous</w:t>
        </w:r>
      </w:hyperlink>
    </w:p>
    <w:p w:rsidRPr="00D4400F" w:rsidR="00D4400F" w:rsidP="77C35C39" w:rsidRDefault="00D4400F" w14:paraId="2B466360" w14:textId="072A67E8">
      <w:pPr>
        <w:pStyle w:val="Normal"/>
        <w:jc w:val="both"/>
      </w:pPr>
      <w:r w:rsidRPr="77C35C39" w:rsidR="6F5DB986">
        <w:rPr>
          <w:rFonts w:ascii="Aptos" w:hAnsi="Aptos" w:eastAsia="Aptos" w:cs="Aptos"/>
          <w:b w:val="1"/>
          <w:bCs w:val="1"/>
          <w:noProof w:val="0"/>
          <w:color w:val="000000" w:themeColor="text1" w:themeTint="FF" w:themeShade="FF"/>
          <w:sz w:val="24"/>
          <w:szCs w:val="24"/>
          <w:lang w:val="fr-FR"/>
        </w:rPr>
        <w:t xml:space="preserve"> </w:t>
      </w:r>
    </w:p>
    <w:p w:rsidRPr="00D4400F" w:rsidR="00D4400F" w:rsidP="77C35C39" w:rsidRDefault="00D4400F" w14:paraId="0C51DB42" w14:textId="276DDBC9">
      <w:pPr>
        <w:pStyle w:val="Normal"/>
        <w:jc w:val="both"/>
        <w:rPr>
          <w:rFonts w:ascii="Aptos" w:hAnsi="Aptos" w:eastAsia="Aptos" w:cs="Aptos"/>
          <w:b w:val="1"/>
          <w:bCs w:val="1"/>
          <w:noProof w:val="0"/>
          <w:color w:val="000000" w:themeColor="text1" w:themeTint="FF" w:themeShade="FF"/>
          <w:sz w:val="24"/>
          <w:szCs w:val="24"/>
          <w:lang w:val="fr-FR"/>
        </w:rPr>
      </w:pPr>
      <w:r w:rsidRPr="77C35C39" w:rsidR="6F5DB986">
        <w:rPr>
          <w:rFonts w:ascii="Aptos" w:hAnsi="Aptos" w:eastAsia="Aptos" w:cs="Aptos"/>
          <w:b w:val="1"/>
          <w:bCs w:val="1"/>
          <w:noProof w:val="0"/>
          <w:color w:val="000000" w:themeColor="text1" w:themeTint="FF" w:themeShade="FF"/>
          <w:sz w:val="24"/>
          <w:szCs w:val="24"/>
          <w:lang w:val="fr-FR"/>
        </w:rPr>
        <w:t xml:space="preserve">Découvrez l’univers de </w:t>
      </w:r>
      <w:r w:rsidRPr="77C35C39" w:rsidR="6F5DB986">
        <w:rPr>
          <w:rFonts w:ascii="Aptos" w:hAnsi="Aptos" w:eastAsia="Aptos" w:cs="Aptos"/>
          <w:b w:val="1"/>
          <w:bCs w:val="1"/>
          <w:noProof w:val="0"/>
          <w:color w:val="000000" w:themeColor="text1" w:themeTint="FF" w:themeShade="FF"/>
          <w:sz w:val="24"/>
          <w:szCs w:val="24"/>
          <w:lang w:val="fr-FR"/>
        </w:rPr>
        <w:t>Poncili</w:t>
      </w:r>
      <w:r w:rsidRPr="77C35C39" w:rsidR="6F5DB986">
        <w:rPr>
          <w:rFonts w:ascii="Aptos" w:hAnsi="Aptos" w:eastAsia="Aptos" w:cs="Aptos"/>
          <w:b w:val="1"/>
          <w:bCs w:val="1"/>
          <w:noProof w:val="0"/>
          <w:color w:val="000000" w:themeColor="text1" w:themeTint="FF" w:themeShade="FF"/>
          <w:sz w:val="24"/>
          <w:szCs w:val="24"/>
          <w:lang w:val="fr-FR"/>
        </w:rPr>
        <w:t xml:space="preserve"> </w:t>
      </w:r>
      <w:r w:rsidRPr="77C35C39" w:rsidR="6F5DB986">
        <w:rPr>
          <w:rFonts w:ascii="Aptos" w:hAnsi="Aptos" w:eastAsia="Aptos" w:cs="Aptos"/>
          <w:b w:val="1"/>
          <w:bCs w:val="1"/>
          <w:noProof w:val="0"/>
          <w:color w:val="000000" w:themeColor="text1" w:themeTint="FF" w:themeShade="FF"/>
          <w:sz w:val="24"/>
          <w:szCs w:val="24"/>
          <w:lang w:val="fr-FR"/>
        </w:rPr>
        <w:t>Creación</w:t>
      </w:r>
      <w:r w:rsidRPr="77C35C39" w:rsidR="6F5DB986">
        <w:rPr>
          <w:rFonts w:ascii="Aptos" w:hAnsi="Aptos" w:eastAsia="Aptos" w:cs="Aptos"/>
          <w:b w:val="1"/>
          <w:bCs w:val="1"/>
          <w:noProof w:val="0"/>
          <w:color w:val="000000" w:themeColor="text1" w:themeTint="FF" w:themeShade="FF"/>
          <w:sz w:val="24"/>
          <w:szCs w:val="24"/>
          <w:lang w:val="fr-FR"/>
        </w:rPr>
        <w:t xml:space="preserve"> :</w:t>
      </w:r>
      <w:r w:rsidRPr="77C35C39" w:rsidR="546C41F5">
        <w:rPr>
          <w:rFonts w:ascii="Aptos" w:hAnsi="Aptos" w:eastAsia="Aptos" w:cs="Aptos"/>
          <w:b w:val="1"/>
          <w:bCs w:val="1"/>
          <w:noProof w:val="0"/>
          <w:color w:val="000000" w:themeColor="text1" w:themeTint="FF" w:themeShade="FF"/>
          <w:sz w:val="24"/>
          <w:szCs w:val="24"/>
          <w:lang w:val="fr-FR"/>
        </w:rPr>
        <w:t xml:space="preserve"> </w:t>
      </w:r>
      <w:hyperlink r:id="R2bd8be00651e4a1c">
        <w:r w:rsidRPr="77C35C39" w:rsidR="7E11CC8E">
          <w:rPr>
            <w:rStyle w:val="Hyperlink"/>
            <w:b w:val="1"/>
            <w:bCs w:val="1"/>
            <w:noProof w:val="0"/>
            <w:lang w:val="fr-FR"/>
          </w:rPr>
          <w:t>Instagram</w:t>
        </w:r>
      </w:hyperlink>
    </w:p>
    <w:p w:rsidRPr="00D4400F" w:rsidR="00D4400F" w:rsidP="77C35C39" w:rsidRDefault="00D4400F" w14:paraId="17920174" w14:textId="7B948380">
      <w:pPr>
        <w:jc w:val="both"/>
      </w:pPr>
    </w:p>
    <w:p w:rsidRPr="00D4400F" w:rsidR="00D4400F" w:rsidP="77C35C39" w:rsidRDefault="00D4400F" w14:paraId="03D2A5B6" w14:textId="2E416906">
      <w:pPr>
        <w:spacing w:before="240" w:beforeAutospacing="off" w:after="240" w:afterAutospacing="off"/>
        <w:jc w:val="both"/>
      </w:pPr>
      <w:r w:rsidRPr="77C35C39" w:rsidR="36C5069F">
        <w:rPr>
          <w:rFonts w:ascii="Aptos" w:hAnsi="Aptos" w:eastAsia="Aptos" w:cs="Aptos"/>
          <w:noProof w:val="0"/>
          <w:color w:val="000000" w:themeColor="text1" w:themeTint="FF" w:themeShade="FF"/>
          <w:sz w:val="24"/>
          <w:szCs w:val="24"/>
          <w:lang w:val="fr-FR"/>
        </w:rPr>
        <w:t>Chez Poncili Creación, la marionnette ne reste jamais immobile très longtemps. Elle devient sculpture mouvante, apparition carnavalesque, matière sonore et prolongement du corps. Les créatures prennent forme à la main, dans une esthétique brute où se rencontrent l’art visuel, la performance, la danse et l’improvisation. Elles surgissent dans les musées et les galeries, mais aussi dans les festivals, les centres communautaires et la rue, transformant chaque lieu en un territoire imprévisible.</w:t>
      </w:r>
    </w:p>
    <w:p w:rsidRPr="00D4400F" w:rsidR="00D4400F" w:rsidP="77C35C39" w:rsidRDefault="00D4400F" w14:paraId="16E1C4DB" w14:textId="33B5ED21">
      <w:pPr>
        <w:spacing w:before="240" w:beforeAutospacing="off" w:after="240" w:afterAutospacing="off"/>
        <w:jc w:val="both"/>
      </w:pPr>
      <w:r w:rsidRPr="77C35C39" w:rsidR="36C5069F">
        <w:rPr>
          <w:rFonts w:ascii="Aptos" w:hAnsi="Aptos" w:eastAsia="Aptos" w:cs="Aptos"/>
          <w:noProof w:val="0"/>
          <w:color w:val="000000" w:themeColor="text1" w:themeTint="FF" w:themeShade="FF"/>
          <w:sz w:val="24"/>
          <w:szCs w:val="24"/>
          <w:lang w:val="fr-FR"/>
        </w:rPr>
        <w:t>Suivis par plus de 40 000 personnes sur Instagram, Efraín et Pablo Del Hierro ont fait voyager leur univers bien au-delà de Porto Rico. Leur travail a notamment été présenté sur PBS et jusque sur les écrans de Times Square. Derrière cette reconnaissance internationale se trouvent pourtant deux artisans de l’étrange, deux punks au cœur pur qui abordent chaque représentation comme une expérience nouvelle et chaque rencontre comme une occasion de réinventer le réel.</w:t>
      </w:r>
    </w:p>
    <w:p w:rsidRPr="00D4400F" w:rsidR="00D4400F" w:rsidP="77C35C39" w:rsidRDefault="00D4400F" w14:paraId="240F4DEB" w14:textId="53645FAE">
      <w:pPr>
        <w:spacing w:before="240" w:beforeAutospacing="off" w:after="240" w:afterAutospacing="off"/>
        <w:jc w:val="both"/>
      </w:pPr>
      <w:r w:rsidRPr="77C35C39" w:rsidR="36C5069F">
        <w:rPr>
          <w:rFonts w:ascii="Aptos" w:hAnsi="Aptos" w:eastAsia="Aptos" w:cs="Aptos"/>
          <w:noProof w:val="0"/>
          <w:color w:val="000000" w:themeColor="text1" w:themeTint="FF" w:themeShade="FF"/>
          <w:sz w:val="24"/>
          <w:szCs w:val="24"/>
          <w:lang w:val="fr-FR"/>
        </w:rPr>
        <w:t xml:space="preserve">Avec </w:t>
      </w:r>
      <w:r w:rsidRPr="77C35C39" w:rsidR="36C5069F">
        <w:rPr>
          <w:rFonts w:ascii="Aptos" w:hAnsi="Aptos" w:eastAsia="Aptos" w:cs="Aptos"/>
          <w:i w:val="1"/>
          <w:iCs w:val="1"/>
          <w:noProof w:val="0"/>
          <w:color w:val="000000" w:themeColor="text1" w:themeTint="FF" w:themeShade="FF"/>
          <w:sz w:val="24"/>
          <w:szCs w:val="24"/>
          <w:lang w:val="fr-FR"/>
        </w:rPr>
        <w:t>L’étoile aux atomes sur le dos</w:t>
      </w:r>
      <w:r w:rsidRPr="77C35C39" w:rsidR="36C5069F">
        <w:rPr>
          <w:rFonts w:ascii="Aptos" w:hAnsi="Aptos" w:eastAsia="Aptos" w:cs="Aptos"/>
          <w:noProof w:val="0"/>
          <w:color w:val="000000" w:themeColor="text1" w:themeTint="FF" w:themeShade="FF"/>
          <w:sz w:val="24"/>
          <w:szCs w:val="24"/>
          <w:lang w:val="fr-FR"/>
        </w:rPr>
        <w:t>, les artistes proposent un véritable choc multisensoriel, capable de faire rire toute la famille tout en lui donnant quelques délicieux frissons. Des marionnettes géantes, des mouvements inspirés de la danse contemporaine et des exercices collectifs entraînent le public dans une histoire absurde, une conversation sans paroles sur le pouvoir de la créativité au XXIe siècle.</w:t>
      </w:r>
    </w:p>
    <w:p w:rsidRPr="00D4400F" w:rsidR="00D4400F" w:rsidP="77C35C39" w:rsidRDefault="00D4400F" w14:paraId="65064670" w14:textId="082AF3F2">
      <w:pPr>
        <w:spacing w:before="240" w:beforeAutospacing="off" w:after="240" w:afterAutospacing="off"/>
        <w:jc w:val="both"/>
      </w:pPr>
      <w:r w:rsidRPr="77C35C39" w:rsidR="36C5069F">
        <w:rPr>
          <w:rFonts w:ascii="Aptos" w:hAnsi="Aptos" w:eastAsia="Aptos" w:cs="Aptos"/>
          <w:noProof w:val="0"/>
          <w:color w:val="000000" w:themeColor="text1" w:themeTint="FF" w:themeShade="FF"/>
          <w:sz w:val="24"/>
          <w:szCs w:val="24"/>
          <w:lang w:val="fr-FR"/>
        </w:rPr>
        <w:t>La relation entre Poncili Creación et Les Sages Fous remonte à un premier passage des artistes à Trois-Rivières, il y a deux ans. Leur spectacle impromptu à la Fabrique avait alors laissé derrière lui un joyeux désordre et le désir immédiat de poursuivre l’aventure. Marqués par ce lieu consacré à la recherche et aux formes indociles, Efraín et Pablo ont souhaité y revenir pour développer une nouvelle création.</w:t>
      </w:r>
    </w:p>
    <w:p w:rsidRPr="00D4400F" w:rsidR="00D4400F" w:rsidP="77C35C39" w:rsidRDefault="00D4400F" w14:paraId="5DB2D8A0" w14:textId="0C8AFED8">
      <w:pPr>
        <w:spacing w:before="240" w:beforeAutospacing="off" w:after="240" w:afterAutospacing="off"/>
        <w:jc w:val="both"/>
      </w:pPr>
      <w:r w:rsidRPr="77C35C39" w:rsidR="36C5069F">
        <w:rPr>
          <w:rFonts w:ascii="Aptos" w:hAnsi="Aptos" w:eastAsia="Aptos" w:cs="Aptos"/>
          <w:noProof w:val="0"/>
          <w:color w:val="000000" w:themeColor="text1" w:themeTint="FF" w:themeShade="FF"/>
          <w:sz w:val="24"/>
          <w:szCs w:val="24"/>
          <w:lang w:val="fr-FR"/>
        </w:rPr>
        <w:t>Près de trois années de travail auront été nécessaires pour rendre ce retour possible. En plus des représentations grand public, le séjour comprend une résidence de création à la Fabrique, des représentations scolaires ainsi qu’un stage professionnel offert en collaboration avec l’Association québécoise des marionnettistes. Le projet a également permis au festival Mauricie Arts Vivants d’accueillir Poncili Creación dans sa programmation.</w:t>
      </w:r>
    </w:p>
    <w:p w:rsidRPr="00D4400F" w:rsidR="00D4400F" w:rsidP="77C35C39" w:rsidRDefault="00D4400F" w14:paraId="251EE4E4" w14:textId="34D0A948">
      <w:pPr>
        <w:spacing w:before="240" w:beforeAutospacing="off" w:after="240" w:afterAutospacing="off"/>
        <w:jc w:val="both"/>
        <w:rPr>
          <w:rFonts w:ascii="Aptos" w:hAnsi="Aptos" w:eastAsia="Aptos" w:cs="Aptos"/>
          <w:i w:val="1"/>
          <w:iCs w:val="1"/>
          <w:noProof w:val="0"/>
          <w:color w:val="000000" w:themeColor="text1" w:themeTint="FF" w:themeShade="FF"/>
          <w:sz w:val="24"/>
          <w:szCs w:val="24"/>
          <w:lang w:val="fr-FR"/>
        </w:rPr>
      </w:pPr>
      <w:r w:rsidRPr="77C35C39" w:rsidR="36C5069F">
        <w:rPr>
          <w:rFonts w:ascii="Aptos" w:hAnsi="Aptos" w:eastAsia="Aptos" w:cs="Aptos"/>
          <w:i w:val="1"/>
          <w:iCs w:val="1"/>
          <w:noProof w:val="0"/>
          <w:color w:val="000000" w:themeColor="text1" w:themeTint="FF" w:themeShade="FF"/>
          <w:sz w:val="24"/>
          <w:szCs w:val="24"/>
          <w:lang w:val="fr-FR"/>
        </w:rPr>
        <w:t>« La Fabrique existe pour provoquer ce genre de rencontres. C’est un lieu où des artistes d’ici et d’ailleurs peuvent prendre des risques, chercher librement et inventer des formes qui n’existent pas encore. En accueillant Poncili Creación, nous affirmons que l’audace et la création internationale ont aussi leur place en région. Lorsqu’ils reprendront la route, un peu de Trois-Rivières voyagera avec eux. »</w:t>
      </w:r>
    </w:p>
    <w:p w:rsidRPr="00D4400F" w:rsidR="00D4400F" w:rsidP="77C35C39" w:rsidRDefault="00D4400F" w14:paraId="0AB23C98" w14:textId="3E68B27F">
      <w:pPr>
        <w:spacing w:before="240" w:beforeAutospacing="off" w:after="240" w:afterAutospacing="off"/>
      </w:pPr>
      <w:r w:rsidRPr="77C35C39" w:rsidR="36C5069F">
        <w:rPr>
          <w:rFonts w:ascii="Aptos" w:hAnsi="Aptos" w:eastAsia="Aptos" w:cs="Aptos"/>
          <w:noProof w:val="0"/>
          <w:color w:val="000000" w:themeColor="text1" w:themeTint="FF" w:themeShade="FF"/>
          <w:sz w:val="24"/>
          <w:szCs w:val="24"/>
          <w:lang w:val="fr-FR"/>
        </w:rPr>
        <w:t xml:space="preserve">— </w:t>
      </w:r>
      <w:r w:rsidRPr="77C35C39" w:rsidR="36C5069F">
        <w:rPr>
          <w:rFonts w:ascii="Aptos" w:hAnsi="Aptos" w:eastAsia="Aptos" w:cs="Aptos"/>
          <w:b w:val="1"/>
          <w:bCs w:val="1"/>
          <w:noProof w:val="0"/>
          <w:color w:val="000000" w:themeColor="text1" w:themeTint="FF" w:themeShade="FF"/>
          <w:sz w:val="24"/>
          <w:szCs w:val="24"/>
          <w:lang w:val="fr-FR"/>
        </w:rPr>
        <w:t>South Miller, directrice artistique, alchimiste et rêveuse, Les Sages Fous</w:t>
      </w:r>
    </w:p>
    <w:p w:rsidRPr="00D4400F" w:rsidR="00D4400F" w:rsidP="77C35C39" w:rsidRDefault="00D4400F" w14:paraId="087C9600" w14:textId="2C6FC01F">
      <w:pPr>
        <w:pStyle w:val="Normal"/>
      </w:pPr>
    </w:p>
    <w:p w:rsidRPr="00B664E7" w:rsidR="00B664E7" w:rsidP="00B664E7" w:rsidRDefault="00B664E7" w14:paraId="2221C5B0" w14:textId="46D691F4">
      <w:pPr>
        <w:rPr>
          <w:b/>
          <w:bCs/>
        </w:rPr>
      </w:pPr>
      <w:r w:rsidRPr="00B664E7">
        <w:rPr>
          <w:b/>
          <w:bCs/>
        </w:rPr>
        <w:t>À PROPOS DES SAGES FOUS</w:t>
      </w:r>
    </w:p>
    <w:p w:rsidRPr="00B664E7" w:rsidR="00D4400F" w:rsidP="00B664E7" w:rsidRDefault="00B664E7" w14:paraId="519BE1CE" w14:textId="04A9B713">
      <w:pPr>
        <w:jc w:val="both"/>
      </w:pPr>
      <w:r w:rsidRPr="00B664E7">
        <w:t>Fondée en 1999 à Trois-Rivières, Les Sages Fous est une compagnie de théâtre qui se voue à la marionnette et au théâtre d'objets. Les Sages Fous ont fait partie de la sélection officielle de plus de 250 festivals internationaux de théâtre dans 28 pays répartis sur quatre continents. La compagnie est à l'origine de deux événements consacrés à la pratique de la marionnette : le Micro-festival de marionnettes inachevées et La Saison de théâtre insolite. En 2024, elle inaugure la Fabrique de théâtre insolite, un pôle international de création et de diffusion spécialisé dans la création d'œuvres théâtrales hybrides et marginales.</w:t>
      </w:r>
    </w:p>
    <w:p w:rsidRPr="00D4400F" w:rsidR="00D4400F" w:rsidP="77C35C39" w:rsidRDefault="00D4400F" w14:paraId="7D8BCE85" w14:textId="5B6F453F">
      <w:pPr>
        <w:pStyle w:val="ListParagraph"/>
        <w:numPr>
          <w:ilvl w:val="0"/>
          <w:numId w:val="1"/>
        </w:numPr>
        <w:jc w:val="center"/>
        <w:rPr/>
      </w:pPr>
      <w:r w:rsidR="30D93E10">
        <w:rPr/>
        <w:t>30    -</w:t>
      </w:r>
    </w:p>
    <w:p w:rsidR="77C35C39" w:rsidP="77C35C39" w:rsidRDefault="77C35C39" w14:paraId="0C50823F" w14:textId="02C1DA6A">
      <w:pPr>
        <w:pStyle w:val="ListParagraph"/>
        <w:ind w:left="1080"/>
        <w:jc w:val="center"/>
      </w:pPr>
    </w:p>
    <w:p w:rsidRPr="004E2CFE" w:rsidR="00D4400F" w:rsidP="77C35C39" w:rsidRDefault="00D4400F" w14:paraId="45EB6DF8" w14:textId="02AE2830">
      <w:pPr>
        <w:rPr>
          <w:b w:val="1"/>
          <w:bCs w:val="1"/>
          <w:sz w:val="24"/>
          <w:szCs w:val="24"/>
        </w:rPr>
      </w:pPr>
      <w:r w:rsidRPr="77C35C39" w:rsidR="30D93E10">
        <w:rPr>
          <w:b w:val="1"/>
          <w:bCs w:val="1"/>
          <w:sz w:val="24"/>
          <w:szCs w:val="24"/>
        </w:rPr>
        <w:t xml:space="preserve">Pour toute demande d’entrevue, contactez South Miller, directrice artistique des Sages Fous, à l’adresse : </w:t>
      </w:r>
      <w:hyperlink r:id="R08b71c8a25614602">
        <w:r w:rsidRPr="77C35C39" w:rsidR="30D93E10">
          <w:rPr>
            <w:rStyle w:val="Hyperlink"/>
            <w:b w:val="1"/>
            <w:bCs w:val="1"/>
          </w:rPr>
          <w:t>south@sagesfous.com</w:t>
        </w:r>
      </w:hyperlink>
      <w:r w:rsidRPr="77C35C39" w:rsidR="30D93E10">
        <w:rPr>
          <w:b w:val="1"/>
          <w:bCs w:val="1"/>
          <w:sz w:val="24"/>
          <w:szCs w:val="24"/>
        </w:rPr>
        <w:t>, ou par téléphone au 873-307-0075.</w:t>
      </w:r>
      <w:r>
        <w:br/>
      </w:r>
    </w:p>
    <w:sectPr w:rsidRPr="004E2CFE" w:rsidR="00D4400F">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714D0"/>
    <w:multiLevelType w:val="multilevel"/>
    <w:tmpl w:val="21EA81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74593FDC"/>
    <w:multiLevelType w:val="hybridMultilevel"/>
    <w:tmpl w:val="A70CEADC"/>
    <w:lvl w:ilvl="0" w:tplc="E1864EFC">
      <w:start w:val="900"/>
      <w:numFmt w:val="bullet"/>
      <w:lvlText w:val="-"/>
      <w:lvlJc w:val="left"/>
      <w:pPr>
        <w:ind w:left="1080" w:hanging="360"/>
      </w:pPr>
      <w:rPr>
        <w:rFonts w:hint="default" w:ascii="Aptos" w:hAnsi="Aptos" w:eastAsiaTheme="minorHAnsi" w:cstheme="minorBidi"/>
      </w:rPr>
    </w:lvl>
    <w:lvl w:ilvl="1" w:tplc="040C0003" w:tentative="1">
      <w:start w:val="1"/>
      <w:numFmt w:val="bullet"/>
      <w:lvlText w:val="o"/>
      <w:lvlJc w:val="left"/>
      <w:pPr>
        <w:ind w:left="1800" w:hanging="360"/>
      </w:pPr>
      <w:rPr>
        <w:rFonts w:hint="default" w:ascii="Courier New" w:hAnsi="Courier New" w:cs="Courier New"/>
      </w:rPr>
    </w:lvl>
    <w:lvl w:ilvl="2" w:tplc="040C0005" w:tentative="1">
      <w:start w:val="1"/>
      <w:numFmt w:val="bullet"/>
      <w:lvlText w:val=""/>
      <w:lvlJc w:val="left"/>
      <w:pPr>
        <w:ind w:left="2520" w:hanging="360"/>
      </w:pPr>
      <w:rPr>
        <w:rFonts w:hint="default" w:ascii="Wingdings" w:hAnsi="Wingdings"/>
      </w:rPr>
    </w:lvl>
    <w:lvl w:ilvl="3" w:tplc="040C0001" w:tentative="1">
      <w:start w:val="1"/>
      <w:numFmt w:val="bullet"/>
      <w:lvlText w:val=""/>
      <w:lvlJc w:val="left"/>
      <w:pPr>
        <w:ind w:left="3240" w:hanging="360"/>
      </w:pPr>
      <w:rPr>
        <w:rFonts w:hint="default" w:ascii="Symbol" w:hAnsi="Symbol"/>
      </w:rPr>
    </w:lvl>
    <w:lvl w:ilvl="4" w:tplc="040C0003" w:tentative="1">
      <w:start w:val="1"/>
      <w:numFmt w:val="bullet"/>
      <w:lvlText w:val="o"/>
      <w:lvlJc w:val="left"/>
      <w:pPr>
        <w:ind w:left="3960" w:hanging="360"/>
      </w:pPr>
      <w:rPr>
        <w:rFonts w:hint="default" w:ascii="Courier New" w:hAnsi="Courier New" w:cs="Courier New"/>
      </w:rPr>
    </w:lvl>
    <w:lvl w:ilvl="5" w:tplc="040C0005" w:tentative="1">
      <w:start w:val="1"/>
      <w:numFmt w:val="bullet"/>
      <w:lvlText w:val=""/>
      <w:lvlJc w:val="left"/>
      <w:pPr>
        <w:ind w:left="4680" w:hanging="360"/>
      </w:pPr>
      <w:rPr>
        <w:rFonts w:hint="default" w:ascii="Wingdings" w:hAnsi="Wingdings"/>
      </w:rPr>
    </w:lvl>
    <w:lvl w:ilvl="6" w:tplc="040C0001" w:tentative="1">
      <w:start w:val="1"/>
      <w:numFmt w:val="bullet"/>
      <w:lvlText w:val=""/>
      <w:lvlJc w:val="left"/>
      <w:pPr>
        <w:ind w:left="5400" w:hanging="360"/>
      </w:pPr>
      <w:rPr>
        <w:rFonts w:hint="default" w:ascii="Symbol" w:hAnsi="Symbol"/>
      </w:rPr>
    </w:lvl>
    <w:lvl w:ilvl="7" w:tplc="040C0003" w:tentative="1">
      <w:start w:val="1"/>
      <w:numFmt w:val="bullet"/>
      <w:lvlText w:val="o"/>
      <w:lvlJc w:val="left"/>
      <w:pPr>
        <w:ind w:left="6120" w:hanging="360"/>
      </w:pPr>
      <w:rPr>
        <w:rFonts w:hint="default" w:ascii="Courier New" w:hAnsi="Courier New" w:cs="Courier New"/>
      </w:rPr>
    </w:lvl>
    <w:lvl w:ilvl="8" w:tplc="040C0005" w:tentative="1">
      <w:start w:val="1"/>
      <w:numFmt w:val="bullet"/>
      <w:lvlText w:val=""/>
      <w:lvlJc w:val="left"/>
      <w:pPr>
        <w:ind w:left="6840" w:hanging="360"/>
      </w:pPr>
      <w:rPr>
        <w:rFonts w:hint="default" w:ascii="Wingdings" w:hAnsi="Wingdings"/>
      </w:rPr>
    </w:lvl>
  </w:abstractNum>
  <w:num w:numId="1" w16cid:durableId="1127351959">
    <w:abstractNumId w:val="1"/>
  </w:num>
  <w:num w:numId="2" w16cid:durableId="991131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00F"/>
    <w:rsid w:val="000F0344"/>
    <w:rsid w:val="00206284"/>
    <w:rsid w:val="00237C0D"/>
    <w:rsid w:val="002972B7"/>
    <w:rsid w:val="002E1609"/>
    <w:rsid w:val="00390BA9"/>
    <w:rsid w:val="00391E68"/>
    <w:rsid w:val="003B768F"/>
    <w:rsid w:val="004E2CFE"/>
    <w:rsid w:val="004E6664"/>
    <w:rsid w:val="00543B9F"/>
    <w:rsid w:val="005B2CE5"/>
    <w:rsid w:val="006A5786"/>
    <w:rsid w:val="0070404F"/>
    <w:rsid w:val="00794A58"/>
    <w:rsid w:val="007B0C71"/>
    <w:rsid w:val="007C1093"/>
    <w:rsid w:val="009B23C4"/>
    <w:rsid w:val="009D4A5A"/>
    <w:rsid w:val="009E463E"/>
    <w:rsid w:val="00A224F0"/>
    <w:rsid w:val="00A60DD6"/>
    <w:rsid w:val="00B401CE"/>
    <w:rsid w:val="00B664E7"/>
    <w:rsid w:val="00BD3E0B"/>
    <w:rsid w:val="00CB059A"/>
    <w:rsid w:val="00D41B72"/>
    <w:rsid w:val="00D4400F"/>
    <w:rsid w:val="00ED78FA"/>
    <w:rsid w:val="00F95BE3"/>
    <w:rsid w:val="02DD682A"/>
    <w:rsid w:val="04CAC87F"/>
    <w:rsid w:val="10557006"/>
    <w:rsid w:val="1065083A"/>
    <w:rsid w:val="13FBFF89"/>
    <w:rsid w:val="150F993D"/>
    <w:rsid w:val="1A0300FC"/>
    <w:rsid w:val="1BD7E763"/>
    <w:rsid w:val="20C9416B"/>
    <w:rsid w:val="22ACD4B9"/>
    <w:rsid w:val="249EC65A"/>
    <w:rsid w:val="2595DBCA"/>
    <w:rsid w:val="26B7518F"/>
    <w:rsid w:val="2A6A887F"/>
    <w:rsid w:val="2D531AD5"/>
    <w:rsid w:val="2D8A20C2"/>
    <w:rsid w:val="2F9A96E2"/>
    <w:rsid w:val="30D93E10"/>
    <w:rsid w:val="344B7A08"/>
    <w:rsid w:val="34BE5453"/>
    <w:rsid w:val="36C5069F"/>
    <w:rsid w:val="39D4003C"/>
    <w:rsid w:val="3C17171F"/>
    <w:rsid w:val="3F2A8308"/>
    <w:rsid w:val="41E08046"/>
    <w:rsid w:val="484F2315"/>
    <w:rsid w:val="49743BC2"/>
    <w:rsid w:val="4E1A70A1"/>
    <w:rsid w:val="4EC94877"/>
    <w:rsid w:val="521C2B96"/>
    <w:rsid w:val="546C41F5"/>
    <w:rsid w:val="584D9658"/>
    <w:rsid w:val="597FE2BC"/>
    <w:rsid w:val="5A37AB61"/>
    <w:rsid w:val="5B8415CC"/>
    <w:rsid w:val="615017C3"/>
    <w:rsid w:val="6182153B"/>
    <w:rsid w:val="66782166"/>
    <w:rsid w:val="683814C9"/>
    <w:rsid w:val="69C36868"/>
    <w:rsid w:val="6A841D22"/>
    <w:rsid w:val="6AA44520"/>
    <w:rsid w:val="6D2E1715"/>
    <w:rsid w:val="6F5DB986"/>
    <w:rsid w:val="77C35C39"/>
    <w:rsid w:val="7A9A339D"/>
    <w:rsid w:val="7CF8742C"/>
    <w:rsid w:val="7E11CC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CBC2432"/>
  <w15:chartTrackingRefBased/>
  <w15:docId w15:val="{B220A40C-6421-46EC-9D12-F997FE8B1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4400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400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40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40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40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40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40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40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400F"/>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4400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D4400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D4400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4400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4400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4400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4400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4400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4400F"/>
    <w:rPr>
      <w:rFonts w:eastAsiaTheme="majorEastAsia" w:cstheme="majorBidi"/>
      <w:color w:val="272727" w:themeColor="text1" w:themeTint="D8"/>
    </w:rPr>
  </w:style>
  <w:style w:type="paragraph" w:styleId="Title">
    <w:name w:val="Title"/>
    <w:basedOn w:val="Normal"/>
    <w:next w:val="Normal"/>
    <w:link w:val="TitleChar"/>
    <w:uiPriority w:val="10"/>
    <w:qFormat/>
    <w:rsid w:val="00D4400F"/>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4400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4400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D440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400F"/>
    <w:pPr>
      <w:spacing w:before="160"/>
      <w:jc w:val="center"/>
    </w:pPr>
    <w:rPr>
      <w:i/>
      <w:iCs/>
      <w:color w:val="404040" w:themeColor="text1" w:themeTint="BF"/>
    </w:rPr>
  </w:style>
  <w:style w:type="character" w:styleId="QuoteChar" w:customStyle="1">
    <w:name w:val="Quote Char"/>
    <w:basedOn w:val="DefaultParagraphFont"/>
    <w:link w:val="Quote"/>
    <w:uiPriority w:val="29"/>
    <w:rsid w:val="00D4400F"/>
    <w:rPr>
      <w:i/>
      <w:iCs/>
      <w:color w:val="404040" w:themeColor="text1" w:themeTint="BF"/>
    </w:rPr>
  </w:style>
  <w:style w:type="paragraph" w:styleId="ListParagraph">
    <w:name w:val="List Paragraph"/>
    <w:basedOn w:val="Normal"/>
    <w:uiPriority w:val="34"/>
    <w:qFormat/>
    <w:rsid w:val="00D4400F"/>
    <w:pPr>
      <w:ind w:left="720"/>
      <w:contextualSpacing/>
    </w:pPr>
  </w:style>
  <w:style w:type="character" w:styleId="IntenseEmphasis">
    <w:name w:val="Intense Emphasis"/>
    <w:basedOn w:val="DefaultParagraphFont"/>
    <w:uiPriority w:val="21"/>
    <w:qFormat/>
    <w:rsid w:val="00D4400F"/>
    <w:rPr>
      <w:i/>
      <w:iCs/>
      <w:color w:val="0F4761" w:themeColor="accent1" w:themeShade="BF"/>
    </w:rPr>
  </w:style>
  <w:style w:type="paragraph" w:styleId="IntenseQuote">
    <w:name w:val="Intense Quote"/>
    <w:basedOn w:val="Normal"/>
    <w:next w:val="Normal"/>
    <w:link w:val="IntenseQuoteChar"/>
    <w:uiPriority w:val="30"/>
    <w:qFormat/>
    <w:rsid w:val="00D4400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D4400F"/>
    <w:rPr>
      <w:i/>
      <w:iCs/>
      <w:color w:val="0F4761" w:themeColor="accent1" w:themeShade="BF"/>
    </w:rPr>
  </w:style>
  <w:style w:type="character" w:styleId="IntenseReference">
    <w:name w:val="Intense Reference"/>
    <w:basedOn w:val="DefaultParagraphFont"/>
    <w:uiPriority w:val="32"/>
    <w:qFormat/>
    <w:rsid w:val="00D4400F"/>
    <w:rPr>
      <w:b/>
      <w:bCs/>
      <w:smallCaps/>
      <w:color w:val="0F4761" w:themeColor="accent1" w:themeShade="BF"/>
      <w:spacing w:val="5"/>
    </w:rPr>
  </w:style>
  <w:style w:type="character" w:styleId="Hyperlink">
    <w:name w:val="Hyperlink"/>
    <w:basedOn w:val="DefaultParagraphFont"/>
    <w:uiPriority w:val="99"/>
    <w:unhideWhenUsed/>
    <w:rsid w:val="00D4400F"/>
    <w:rPr>
      <w:color w:val="467886" w:themeColor="hyperlink"/>
      <w:u w:val="single"/>
    </w:rPr>
  </w:style>
  <w:style w:type="character" w:styleId="UnresolvedMention">
    <w:name w:val="Unresolved Mention"/>
    <w:basedOn w:val="DefaultParagraphFont"/>
    <w:uiPriority w:val="99"/>
    <w:semiHidden/>
    <w:unhideWhenUsed/>
    <w:rsid w:val="00D4400F"/>
    <w:rPr>
      <w:color w:val="605E5C"/>
      <w:shd w:val="clear" w:color="auto" w:fill="E1DFDD"/>
    </w:rPr>
  </w:style>
  <w:style w:type="character" w:styleId="FollowedHyperlink">
    <w:name w:val="FollowedHyperlink"/>
    <w:basedOn w:val="DefaultParagraphFont"/>
    <w:uiPriority w:val="99"/>
    <w:semiHidden/>
    <w:unhideWhenUsed/>
    <w:rsid w:val="00D4400F"/>
    <w:rPr>
      <w:color w:val="96607D" w:themeColor="followedHyperlink"/>
      <w:u w:val="single"/>
    </w:rPr>
  </w:style>
  <w:style w:type="character" w:styleId="CommentReference">
    <w:name w:val="annotation reference"/>
    <w:basedOn w:val="DefaultParagraphFont"/>
    <w:uiPriority w:val="99"/>
    <w:semiHidden/>
    <w:unhideWhenUsed/>
    <w:rsid w:val="006A5786"/>
    <w:rPr>
      <w:sz w:val="16"/>
      <w:szCs w:val="16"/>
    </w:rPr>
  </w:style>
  <w:style w:type="paragraph" w:styleId="CommentText">
    <w:name w:val="annotation text"/>
    <w:basedOn w:val="Normal"/>
    <w:link w:val="CommentTextChar"/>
    <w:uiPriority w:val="99"/>
    <w:semiHidden/>
    <w:unhideWhenUsed/>
    <w:rsid w:val="006A5786"/>
    <w:pPr>
      <w:spacing w:line="240" w:lineRule="auto"/>
    </w:pPr>
    <w:rPr>
      <w:sz w:val="20"/>
      <w:szCs w:val="20"/>
    </w:rPr>
  </w:style>
  <w:style w:type="character" w:styleId="CommentTextChar" w:customStyle="1">
    <w:name w:val="Comment Text Char"/>
    <w:basedOn w:val="DefaultParagraphFont"/>
    <w:link w:val="CommentText"/>
    <w:uiPriority w:val="99"/>
    <w:semiHidden/>
    <w:rsid w:val="006A5786"/>
    <w:rPr>
      <w:sz w:val="20"/>
      <w:szCs w:val="20"/>
    </w:rPr>
  </w:style>
  <w:style w:type="paragraph" w:styleId="CommentSubject">
    <w:name w:val="annotation subject"/>
    <w:basedOn w:val="CommentText"/>
    <w:next w:val="CommentText"/>
    <w:link w:val="CommentSubjectChar"/>
    <w:uiPriority w:val="99"/>
    <w:semiHidden/>
    <w:unhideWhenUsed/>
    <w:rsid w:val="006A5786"/>
    <w:rPr>
      <w:b/>
      <w:bCs/>
    </w:rPr>
  </w:style>
  <w:style w:type="character" w:styleId="CommentSubjectChar" w:customStyle="1">
    <w:name w:val="Comment Subject Char"/>
    <w:basedOn w:val="CommentTextChar"/>
    <w:link w:val="CommentSubject"/>
    <w:uiPriority w:val="99"/>
    <w:semiHidden/>
    <w:rsid w:val="006A5786"/>
    <w:rPr>
      <w:b/>
      <w:bCs/>
      <w:sz w:val="20"/>
      <w:szCs w:val="20"/>
    </w:rPr>
  </w:style>
  <w:style w:type="character" w:styleId="Strong">
    <w:name w:val="Strong"/>
    <w:basedOn w:val="DefaultParagraphFont"/>
    <w:uiPriority w:val="22"/>
    <w:qFormat/>
    <w:rsid w:val="009B23C4"/>
    <w:rPr>
      <w:b/>
      <w:bCs/>
    </w:rPr>
  </w:style>
  <w:style w:type="character" w:styleId="Emphasis">
    <w:name w:val="Emphasis"/>
    <w:basedOn w:val="DefaultParagraphFont"/>
    <w:uiPriority w:val="20"/>
    <w:qFormat/>
    <w:rsid w:val="009B23C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hyperlink" Target="https://sagesfous.tuxedobillet.com/" TargetMode="External" Id="R3a741ee064b948c4" /><Relationship Type="http://schemas.openxmlformats.org/officeDocument/2006/relationships/hyperlink" Target="https://www.instagram.com/poncilicreacion/?hl=fr" TargetMode="External" Id="R2bd8be00651e4a1c" /><Relationship Type="http://schemas.openxmlformats.org/officeDocument/2006/relationships/hyperlink" Target="mailto:south@sagesfous.com" TargetMode="External" Id="R08b71c8a25614602" /></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ad33ee0-d3a7-4a49-8ab3-068f7c7c61bb">
      <Terms xmlns="http://schemas.microsoft.com/office/infopath/2007/PartnerControls"/>
    </lcf76f155ced4ddcb4097134ff3c332f>
    <TaxCatchAll xmlns="e2f74131-7d14-4953-bbd6-f2d719e97d3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FD6C01C5D9140AFA6DCC2101E87E4" ma:contentTypeVersion="13" ma:contentTypeDescription="Crée un document." ma:contentTypeScope="" ma:versionID="b13dde8f00af0e308f10711fde98d1cd">
  <xsd:schema xmlns:xsd="http://www.w3.org/2001/XMLSchema" xmlns:xs="http://www.w3.org/2001/XMLSchema" xmlns:p="http://schemas.microsoft.com/office/2006/metadata/properties" xmlns:ns2="ead33ee0-d3a7-4a49-8ab3-068f7c7c61bb" xmlns:ns3="e2f74131-7d14-4953-bbd6-f2d719e97d3d" targetNamespace="http://schemas.microsoft.com/office/2006/metadata/properties" ma:root="true" ma:fieldsID="32c866a4acc3c18bd87f50025c4b5eeb" ns2:_="" ns3:_="">
    <xsd:import namespace="ead33ee0-d3a7-4a49-8ab3-068f7c7c61bb"/>
    <xsd:import namespace="e2f74131-7d14-4953-bbd6-f2d719e97d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d33ee0-d3a7-4a49-8ab3-068f7c7c61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1ae79d1c-dd5f-4101-95e4-1ad30d6c34d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f74131-7d14-4953-bbd6-f2d719e97d3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5617d5d-1321-4c5a-96b8-c9b2990e4fa7}" ma:internalName="TaxCatchAll" ma:showField="CatchAllData" ma:web="e2f74131-7d14-4953-bbd6-f2d719e97d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DD7E03-D257-4E75-86E4-99D4F5C0D76B}">
  <ds:schemaRefs>
    <ds:schemaRef ds:uri="http://schemas.microsoft.com/sharepoint/v3/contenttype/forms"/>
  </ds:schemaRefs>
</ds:datastoreItem>
</file>

<file path=customXml/itemProps2.xml><?xml version="1.0" encoding="utf-8"?>
<ds:datastoreItem xmlns:ds="http://schemas.openxmlformats.org/officeDocument/2006/customXml" ds:itemID="{C91CA2DA-0210-493D-93ED-1AC86E67AD98}">
  <ds:schemaRefs>
    <ds:schemaRef ds:uri="http://schemas.microsoft.com/office/2006/metadata/properties"/>
    <ds:schemaRef ds:uri="http://schemas.microsoft.com/office/infopath/2007/PartnerControls"/>
    <ds:schemaRef ds:uri="ead33ee0-d3a7-4a49-8ab3-068f7c7c61bb"/>
    <ds:schemaRef ds:uri="e2f74131-7d14-4953-bbd6-f2d719e97d3d"/>
  </ds:schemaRefs>
</ds:datastoreItem>
</file>

<file path=customXml/itemProps3.xml><?xml version="1.0" encoding="utf-8"?>
<ds:datastoreItem xmlns:ds="http://schemas.openxmlformats.org/officeDocument/2006/customXml" ds:itemID="{CE39B861-4184-4B3A-AE2B-3BF3A64AC7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d33ee0-d3a7-4a49-8ab3-068f7c7c61bb"/>
    <ds:schemaRef ds:uri="e2f74131-7d14-4953-bbd6-f2d719e97d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Alex Dorval</dc:creator>
  <keywords/>
  <dc:description/>
  <lastModifiedBy>Claudia Barbara Trudel</lastModifiedBy>
  <revision>27</revision>
  <lastPrinted>2025-10-21T13:17:00.0000000Z</lastPrinted>
  <dcterms:created xsi:type="dcterms:W3CDTF">2025-10-20T20:16:00.0000000Z</dcterms:created>
  <dcterms:modified xsi:type="dcterms:W3CDTF">2026-09-30T12:26:50.5342880Z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0x01010079FFD6C01C5D9140AFA6DCC2101E87E4</vt:lpwstr>
  </property>
  <property fmtid="{D5CDD505-2E9C-101B-9397-08002B2CF9AE}" pid="3" name="MediaServiceImageTags">
    <vt:lpwstr/>
  </property>
</Properties>
</file>